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</w:t>
      </w:r>
      <w:r>
        <w:rPr>
          <w:b w:val="1"/>
          <w:bCs w:val="1"/>
          <w:sz w:val="30"/>
          <w:szCs w:val="30"/>
          <w:rtl w:val="0"/>
          <w:lang w:val="ru-RU"/>
        </w:rPr>
        <w:t>Менеджера по персоналу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Менеджер по персоналу относится к категории специалистов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назначаемых на должность и освобождаемых от нее приказом генерального директора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организации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Менеджер по персоналу подчиняется непосредственно начальнику отдела кадров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rtl w:val="0"/>
          <w:lang w:val="ru-RU"/>
        </w:rPr>
        <w:t>генеральному директору компании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 отстутствии кадровой службы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время отсутствия менеджера по персоналу его права и обязанности переходят к другому должностному лицу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 чем объявляется в приказе по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должность менеджера по персоналу назначается лицо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отвечающее следующим требованиям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образование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высшее или неполное высшее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стаж работы от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года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Менеджер по персоналу руководствуется в своей деятельности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Трудовым Кодексом РФ и иными законодательными актами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Уставом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другими нормативными актами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приказами и распоряжениями руководства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Менеджер по персоналу в рамках своей работы выполняет следующие должностные обязанности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Обеспечивает укомплектование предприятия работниками необходимых профессий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специальностей и квалификации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Определяет потребность компании в персонале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регулярно изучает рынок труда с целью обеспечения организации необходимыми кадрами соответствующей квалификации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Проводит собеседования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тестирования и другие мероприятия с целью определения профессиональных навыков и социально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психологических качеств кандидатов на вакантные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Проводит мероприятия по введению в должность и адаптации новых сотрудников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также организует обучение персонала и координирует работу по повышению квалификации сотрудников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Организует проведение оценки результатов трудовой деятельности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аттестаций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конкурсов на замещение вакантных должностей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Совместно с руководителями подразделений компании участвует в принятии решений по вопросам найма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перевода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продвижения по службе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наложения административных взысканий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также увольнения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Консультирует руководителей разных уровней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вплоть до генерального директора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 вопросам организации управления персоналом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2.8.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Принимает участие в разрешении трудовых споров и конфликтов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2.9.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Составляет и оформляет трудовые договоры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контракты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ведет личные дела работников и другую кадровую документацию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Менеджер по персоналу имеет право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Получать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 том числе и конфиденциальную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содержащую коммерческую тайну</w:t>
      </w:r>
      <w:r>
        <w:rPr>
          <w:rtl w:val="0"/>
          <w:lang w:val="ru-RU"/>
        </w:rPr>
        <w:t xml:space="preserve">), </w:t>
      </w:r>
      <w:r>
        <w:rPr>
          <w:rtl w:val="0"/>
          <w:lang w:val="ru-RU"/>
        </w:rPr>
        <w:t>в объеме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необходимом для решения поставленных перед ним задач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Запрашивать от руководителей структурных подразделений предприятия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специалистов и иных работников необходимую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например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отчеты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доклады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объяснительные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Представлять руководству отдела кадров или генеральному директору предложения по совершенствованию работы кадровой службы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требовать от руководства создания нормальных условий для выполнения служебных обязанностей и сохранности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образующихся в результате деятельности кадрового подразделения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Принимать решения в пределах своей компетенции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rFonts w:ascii="Arial" w:cs="Arial" w:hAnsi="Arial" w:eastAsia="Arial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Менеджер по персоналу несет ответственность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невыполнение 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или несвоевременное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халатное выполнение своих прямых должностных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несоблюдение действующих инструкций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приказов и распоряжений по сохранению коммерческой тайны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персональных данных и конфиденциальной информации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нарушение правил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трудовой дисциплины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 техники безопасности и противопожарной безопасности в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Режим работы </w:t>
      </w:r>
      <w:r>
        <w:rPr>
          <w:rtl w:val="0"/>
          <w:lang w:val="ru-RU"/>
        </w:rPr>
        <w:t>менеджера по персоналу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установленными в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Работодатель проводит оценку эффективности деятельности </w:t>
      </w:r>
      <w:r>
        <w:rPr>
          <w:rtl w:val="0"/>
          <w:lang w:val="ru-RU"/>
        </w:rPr>
        <w:t>менеджера по персоналу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</w:t>
      </w:r>
      <w:r>
        <w:rPr>
          <w:rtl w:val="0"/>
          <w:lang w:val="ru-RU"/>
        </w:rPr>
        <w:t>менеджера по персоналу</w:t>
      </w:r>
      <w:r>
        <w:rPr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numPr>
          <w:ilvl w:val="0"/>
          <w:numId w:val="2"/>
        </w:numPr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5.3.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квалификационных характеристик профессии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rtl w:val="0"/>
          <w:lang w:val="ru-RU"/>
        </w:rPr>
        <w:t>менеджер по персоналу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Квалификационный справочник должностей руководителей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специалистов и других служащих»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утвержденный Постановлением Минтруда России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N 37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>21.08.1998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5.4.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Ознакомление работника с настоящей инструкцией осуществляется при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Факт  ознакомления  работника  с  настоящей  инструкцией подтверждается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являющемся неотъемлемой частью настоящей инструкции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журнале ознакомления с инструкциями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экземпляре инструкции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иным способом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5.5. 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номер и дата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