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Генеральную Прокуратуру Российской Федерации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Фёдорова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Олега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Ивановича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Московская область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Подольск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Октябрьская 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57,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: +7 (123) 456-7788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ЖАЛОБА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 действия зам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естителя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рук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оводителя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отдела управления процессуального контроля за следственными органами Главного управления процессуального контроля СК при прокуратуре РФ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обратился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Московскую областную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Прокуратуру с ходатайством о принятии мер по реабилитации по факту привлечения к уголовной ответственности по ст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Fonts w:ascii="Times New Roman" w:hAnsi="Times New Roman"/>
          <w:sz w:val="24"/>
          <w:szCs w:val="24"/>
          <w:rtl w:val="0"/>
          <w:lang w:val="ru-RU"/>
        </w:rPr>
        <w:t>128.1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УК РФ по уголовному делу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123456-0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прекращенному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</w:rPr>
        <w:t>9.11.20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заказным письмом из Московск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областн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Прокуратур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получил ответ на свое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обращение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нем меня уведомили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заместител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руководителя отдела управления процессуального контроля за следственными органами Главного управления процессуального контроля СК при прокуратуре РФ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Ереминым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 о прекращении уголовного дела ОТМЕНЕНО в связи с необходимостью проведения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дополнительной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комплексной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лингвистической экспертизы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моих заявлений в средствах массовой информации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Обращаю внимание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результате действий Еремин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мои права на защиту были грубо нарушены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имел возможности реализовывать свои права на защиту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вышеизложенным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ПРОШУ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признать действия Еремина 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нарушающими мои права на защиту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прошу учесть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ранее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уголовное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дело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против меня уже дважды </w:t>
      </w:r>
      <w:r>
        <w:rPr>
          <w:rFonts w:ascii="Times New Roman" w:hAnsi="Times New Roman" w:hint="default"/>
          <w:sz w:val="24"/>
          <w:szCs w:val="24"/>
          <w:rtl w:val="0"/>
        </w:rPr>
        <w:t>прекращалась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Постановление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марта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об отмене постановления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</w:rPr>
        <w:t>9.1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</w:rPr>
        <w:t>.20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прекращении уголовного дела скрывалась от меня в течении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месяцев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данном Постановлении Еремина 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стало известно только из письма прокурора от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письма из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Московской областной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постановления от </w:t>
      </w:r>
      <w:r>
        <w:rPr>
          <w:rFonts w:ascii="Times New Roman" w:hAnsi="Times New Roman"/>
          <w:sz w:val="24"/>
          <w:szCs w:val="24"/>
          <w:rtl w:val="0"/>
        </w:rPr>
        <w:t xml:space="preserve">19.12.2019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прекращении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</w:pP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Fonts w:ascii="Times New Roman" w:hAnsi="Times New Roman"/>
          <w:sz w:val="24"/>
          <w:szCs w:val="24"/>
          <w:rtl w:val="0"/>
        </w:rPr>
        <w:t xml:space="preserve"> 2020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Фёдоров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Иванович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